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977E58"/>
          <w:sz w:val="28"/>
        </w:rPr>
        <w:t>ALIGNÉE®</w:t>
      </w:r>
    </w:p>
    <w:p>
      <w:pPr>
        <w:spacing w:before="280" w:after="80"/>
        <w:jc w:val="center"/>
      </w:pPr>
      <w:r>
        <w:rPr>
          <w:b/>
          <w:sz w:val="38"/>
        </w:rPr>
        <w:t>CONDITIONS GÉNÉRALES DE VENTE</w:t>
      </w:r>
    </w:p>
    <w:p>
      <w:pPr>
        <w:spacing w:after="360"/>
        <w:jc w:val="center"/>
      </w:pPr>
      <w:r>
        <w:rPr>
          <w:i/>
          <w:color w:val="977E58"/>
          <w:sz w:val="23"/>
        </w:rPr>
        <w:t>Version de travail à publier après compléments</w:t>
      </w:r>
    </w:p>
    <w:p>
      <w:r>
        <w:rPr>
          <w:i/>
          <w:color w:val="666059"/>
        </w:rPr>
        <w:t>Version du 20 août 2026</w:t>
      </w:r>
    </w:p>
    <w:tbl>
      <w:tblPr>
        <w:tblW w:type="auto" w:w="0"/>
        <w:jc w:val="center"/>
        <w:tblLayout w:type="fixed"/>
        <w:tblLook w:firstColumn="1" w:firstRow="1" w:lastColumn="0" w:lastRow="0" w:noHBand="0" w:noVBand="1" w:val="04A0"/>
      </w:tblPr>
      <w:tblGrid>
        <w:gridCol w:w="9242"/>
      </w:tblGrid>
      <w:tr>
        <w:tc>
          <w:tcPr>
            <w:tcW w:type="dxa" w:w="9241"/>
            <w:shd w:fill="F4E7E3"/>
          </w:tcPr>
          <w:p>
            <w:pPr>
              <w:spacing w:after="0"/>
            </w:pPr>
            <w:r>
              <w:rPr>
                <w:b/>
              </w:rPr>
              <w:t>Ce modèle doit être relu par un professionnel du droit avant publication. Les champs relatifs au médiateur et à la TVA doivent être complétés.</w:t>
            </w:r>
          </w:p>
        </w:tc>
      </w:tr>
    </w:tbl>
    <w:p>
      <w:pPr>
        <w:pStyle w:val="Heading1"/>
        <w:keepNext/>
      </w:pPr>
      <w:r>
        <w:t>1. Identité du prestataire</w:t>
      </w:r>
    </w:p>
    <w:p>
      <w:r>
        <w:t>Les présentes CGV sont proposées par Veronica Brown, entrepreneur individuel (nom commercial ALIGNÉE®), domiciliée 8 villa du Progrès, 94230 Cachan, SIRET 389 613 886 00081, joignable au 06 10 27 11 85 et à contact@veronica-brown.fr. Déclaration d’activité enregistrée sous le numéro 1194 1067894 auprès du préfet de la région Île-de-France.</w:t>
      </w:r>
    </w:p>
    <w:p>
      <w:pPr>
        <w:pStyle w:val="Heading1"/>
        <w:keepNext/>
      </w:pPr>
      <w:r>
        <w:t>2. Champ d’application</w:t>
      </w:r>
    </w:p>
    <w:p>
      <w:r>
        <w:t>Elles régissent les ventes de formations professionnelles, contenus numériques, ateliers, accompagnements, consultations, abonnements et autres prestations présentées sur le site. Les règles particulières figurant dans un contrat ou une convention de formation prévalent en cas de contradiction.</w:t>
      </w:r>
    </w:p>
    <w:p>
      <w:pPr>
        <w:pStyle w:val="Heading1"/>
        <w:keepNext/>
      </w:pPr>
      <w:r>
        <w:t>3. Caractéristiques des offres</w:t>
      </w:r>
    </w:p>
    <w:p>
      <w:r>
        <w:t>Les caractéristiques essentielles, objectifs, durée, modalités, prix et conditions d’accès sont présentés avant la commande. Le client doit vérifier l’adéquation de l’offre à ses besoins. Les formations privées ALIGNÉE® ne constituent pas une certification reconnue par l’État sauf mention expresse accompagnée de la référence officielle correspondante.</w:t>
      </w:r>
    </w:p>
    <w:p>
      <w:pPr>
        <w:pStyle w:val="Heading1"/>
        <w:keepNext/>
      </w:pPr>
      <w:r>
        <w:t>4. Commande</w:t>
      </w:r>
    </w:p>
    <w:p>
      <w:r>
        <w:t>La commande est formée lorsque le client valide le récapitulatif, accepte les présentes CGV et procède au paiement prévu. Pour une formation financée personnellement relevant du Code du travail, un contrat de formation est conclu avant l’inscription définitive et avant tout règlement.</w:t>
      </w:r>
    </w:p>
    <w:p>
      <w:pPr>
        <w:pStyle w:val="Heading1"/>
        <w:keepNext/>
      </w:pPr>
      <w:r>
        <w:t>5. Prix et TVA</w:t>
      </w:r>
    </w:p>
    <w:p>
      <w:r>
        <w:t>Les prix sont indiqués en euros. CHAMP À CONFIRMER : « TVA non applicable, article 293 B du CGI » ou régime d’exonération applicable aux prestations de formation. Les frais optionnels et frais de déplacement sont indiqués séparément.</w:t>
      </w:r>
    </w:p>
    <w:p>
      <w:pPr>
        <w:pStyle w:val="Heading1"/>
        <w:keepNext/>
      </w:pPr>
      <w:r>
        <w:t>6. Paiement</w:t>
      </w:r>
    </w:p>
    <w:p>
      <w:r>
        <w:t>Le paiement est réalisé par carte bancaire, virement ou tout moyen proposé. Un échéancier constitue une facilité de paiement et non un abonnement mensuel résiliable. En cas d’incident, les sommes échues restent dues, sous réserve des dispositions impératives applicables aux consommateurs et aux contrats de formation.</w:t>
      </w:r>
    </w:p>
    <w:p>
      <w:pPr>
        <w:pStyle w:val="Heading1"/>
        <w:keepNext/>
      </w:pPr>
      <w:r>
        <w:t>7. Formations financées à titre individuel</w:t>
      </w:r>
    </w:p>
    <w:p>
      <w:r>
        <w:t>Après signature du contrat, le stagiaire dispose du délai légal de rétractation de dix jours, porté à quatorze jours lorsque le contrat est conclu à distance et que le droit de la consommation s’applique. Aucune somme ne peut être exigée avant l’expiration du délai applicable. À l’issue de celui-ci, il ne peut être payé plus de 30 % du prix, le solde étant échelonné au fur et à mesure du déroulement de l’action.</w:t>
      </w:r>
    </w:p>
    <w:p>
      <w:pPr>
        <w:pStyle w:val="Heading1"/>
        <w:keepNext/>
      </w:pPr>
      <w:r>
        <w:t>8. Droit de rétractation des consommateurs</w:t>
      </w:r>
    </w:p>
    <w:p>
      <w:r>
        <w:t>Pour les autres prestations conclues à distance, le consommateur dispose en principe de quatorze jours. S’il demande expressément le commencement avant la fin du délai, il reste redevable du service effectivement exécuté jusqu’à sa rétractation. Pour un contenu numérique sans support matériel, la perte du droit ne peut intervenir qu’après consentement exprès au commencement immédiat et reconnaissance expresse de cette perte, dans les conditions légales.</w:t>
      </w:r>
    </w:p>
    <w:p>
      <w:pPr>
        <w:pStyle w:val="Heading1"/>
        <w:keepNext/>
      </w:pPr>
      <w:r>
        <w:t>9. Annulation ou abandon par le client</w:t>
      </w:r>
    </w:p>
    <w:p>
      <w:r>
        <w:t>Les conséquences d’une annulation sont précisées dans l’offre, le contrat ou la convention. Pour une formation professionnelle, seules les prestations effectivement dispensées sont dues en cas de force majeure dûment reconnue. Les sommes facturées à titre de dédit ou réparation ne constituent pas des dépenses de formation.</w:t>
      </w:r>
    </w:p>
    <w:p>
      <w:pPr>
        <w:pStyle w:val="Heading1"/>
        <w:keepNext/>
      </w:pPr>
      <w:r>
        <w:t>10. Annulation ou modification par le prestataire</w:t>
      </w:r>
    </w:p>
    <w:p>
      <w:r>
        <w:t>Le prestataire peut reporter une séance, remplacer un intervenant par une personne de compétence équivalente ou adapter l’organisation sans modifier l’objectif essentiel. En cas d’annulation définitive imputable au prestataire, les prestations non réalisées sont remboursées.</w:t>
      </w:r>
    </w:p>
    <w:p>
      <w:pPr>
        <w:pStyle w:val="Heading1"/>
        <w:keepNext/>
      </w:pPr>
      <w:r>
        <w:t>11. Accès numérique</w:t>
      </w:r>
    </w:p>
    <w:p>
      <w:r>
        <w:t>Le client reçoit un accès personnel, confidentiel et non cessible. Il doit disposer d’une connexion internet et d’un équipement compatible. La maintenance ou un incident technique peut entraîner une interruption temporaire sans ouvrir droit à indemnisation lorsque l’accès est rétabli dans un délai raisonnable.</w:t>
      </w:r>
    </w:p>
    <w:p>
      <w:pPr>
        <w:pStyle w:val="Heading1"/>
        <w:keepNext/>
      </w:pPr>
      <w:r>
        <w:t>12. Propriété intellectuelle et confidentialité</w:t>
      </w:r>
    </w:p>
    <w:p>
      <w:r>
        <w:t>Les supports, méthodes, vidéos, audios et documents sont réservés à l’usage personnel du client. Toute copie, transmission, revente, enregistrement ou exploitation professionnelle non autorisée est interdite. Les échanges au sein des groupes de formation sont confidentiels.</w:t>
      </w:r>
    </w:p>
    <w:p>
      <w:pPr>
        <w:pStyle w:val="Heading1"/>
        <w:keepNext/>
      </w:pPr>
      <w:r>
        <w:t>13. Responsabilité et santé</w:t>
      </w:r>
    </w:p>
    <w:p>
      <w:r>
        <w:t>Les pratiques proposées ne remplacent pas un suivi médical ou psychologique. Le participant signale toute contre-indication et adapte sa pratique. Aucune clause ne limite les droits impératifs du consommateur ni la responsabilité qui ne peut légalement être exclue.</w:t>
      </w:r>
    </w:p>
    <w:p>
      <w:pPr>
        <w:pStyle w:val="Heading1"/>
        <w:keepNext/>
      </w:pPr>
      <w:r>
        <w:t>14. Données personnelles</w:t>
      </w:r>
    </w:p>
    <w:p>
      <w:r>
        <w:t>Les données sont traitées pour gérer les commandes, paiements, accès, formations, obligations comptables et communications autorisées. Les informations complètes figurent dans la politique de confidentialité. Les droits peuvent être exercés à contact@veronica-brown.fr.</w:t>
      </w:r>
    </w:p>
    <w:p>
      <w:pPr>
        <w:pStyle w:val="Heading1"/>
        <w:keepNext/>
      </w:pPr>
      <w:r>
        <w:t>15. Réclamations et médiation</w:t>
      </w:r>
    </w:p>
    <w:p>
      <w:r>
        <w:t>Toute réclamation est adressée par écrit à contact@veronica-brown.fr. Après tentative préalable infructueuse, le consommateur peut saisir gratuitement le médiateur désigné. CHAMP OBLIGATOIRE : nom, adresse et site du médiateur conventionné.</w:t>
      </w:r>
    </w:p>
    <w:p>
      <w:pPr>
        <w:pStyle w:val="Heading1"/>
        <w:keepNext/>
      </w:pPr>
      <w:r>
        <w:t>16. Droit applicable et juridiction</w:t>
      </w:r>
    </w:p>
    <w:p>
      <w:r>
        <w:t>Les CGV sont soumises au droit français. Pour un consommateur, les règles de compétence protectrices demeurent applicables. Pour un client professionnel, toute clause attributive de compétence doit être acceptée et adaptée à la situation.</w:t>
      </w:r>
    </w:p>
    <w:p>
      <w:pPr>
        <w:pStyle w:val="Heading1"/>
        <w:keepNext/>
      </w:pPr>
      <w:r>
        <w:t>Formulaire type de rétractation</w:t>
      </w:r>
    </w:p>
    <w:p>
      <w:r>
        <w:t>À l’attention de Veronica Brown, ALIGNÉE®, 8 villa du Progrès, 94230 Cachan, contact@veronica-brown.fr : Je vous notifie par la présente ma rétractation du contrat portant sur la prestation suivante : [désignation], commandée le [date]. Nom : [nom]. Adresse : [adresse]. Date et signature, uniquement en cas d’envoi papier : [à compléter].</w:t>
      </w:r>
    </w:p>
    <w:sectPr w:rsidR="00FC693F" w:rsidRPr="0006063C" w:rsidSect="00034616">
      <w:headerReference w:type="default" r:id="rId9"/>
      <w:footerReference w:type="default" r:id="rId10"/>
      <w:pgSz w:w="11906" w:h="16838"/>
      <w:pgMar w:top="1191" w:right="1332" w:bottom="1077" w:left="13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059"/>
        <w:sz w:val="15"/>
      </w:rPr>
      <w:t>Veronica Brown, entrepreneur individuel (nom commercial ALIGNÉE®)  |  SIRET 389 613 886 00081</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color w:val="666059"/>
        <w:sz w:val="16"/>
      </w:rPr>
      <w:t>ALIGNÉE®  |  Documents professionnels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69" w:lineRule="auto"/>
    </w:pPr>
    <w:rPr>
      <w:rFonts w:ascii="Arial" w:hAnsi="Arial"/>
      <w:color w:val="2D2B28"/>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2D2B28"/>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2D2B28"/>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2D2B2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2D2B28"/>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Brown</dc:creator>
  <cp:keywords/>
  <dc:description>generated by python-docx</dc:description>
  <cp:lastModifiedBy/>
  <cp:revision>1</cp:revision>
  <dcterms:created xsi:type="dcterms:W3CDTF">2013-12-23T23:15:00Z</dcterms:created>
  <dcterms:modified xsi:type="dcterms:W3CDTF">2013-12-23T23:15:00Z</dcterms:modified>
  <cp:category/>
</cp:coreProperties>
</file>